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/>
        <w:ind w:firstLine="470" w:left="34"/>
        <w:jc w:val="right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ПРОЄКТ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firstLine="470" w:left="34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Звіт про виконання регіональної програми за 2024 рік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</w:r>
    </w:p>
    <w:tbl>
      <w:tblPr>
        <w:tblW w:w="15309" w:type="dxa"/>
        <w:tblInd w:w="108" w:type="dxa"/>
        <w:tblBorders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1.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облдержадміністрації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головного розпорядника коштів програми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облдержадміністрації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відповідального виконавця програми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3.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/>
            <w:bookmarkStart w:id="0" w:name="_Hlk156206207"/>
            <w:r/>
            <w:bookmarkStart w:id="1" w:name="_Hlk156204360"/>
            <w:r>
              <w:rPr>
                <w:rFonts w:ascii="Times New Roman" w:hAnsi="Times New Roman"/>
                <w:bCs/>
                <w:color w:val="auto"/>
                <w:sz w:val="28"/>
                <w:szCs w:val="28"/>
                <w:lang w:val="uk-UA"/>
              </w:rPr>
              <w:t xml:space="preserve">П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рограми 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життєво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 важливих функцій на 2023-2024 роки</w:t>
            </w:r>
            <w:bookmarkEnd w:id="0"/>
            <w:r/>
            <w:bookmarkEnd w:id="1"/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затверджена розпорядженням начальника Чернігівської обласної  військової адміністрації 15 червня 2023 року № 367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програми, дата і номер рішення обласної ради про її затвердження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 w:firstLine="470" w:left="34"/>
        <w:jc w:val="center"/>
        <w:rPr>
          <w:rFonts w:ascii="Times New Roman" w:hAnsi="Times New Roman"/>
          <w:color w:val="auto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16"/>
          <w:szCs w:val="16"/>
          <w:lang w:val="uk-UA"/>
        </w:rPr>
      </w:r>
      <w:r>
        <w:rPr>
          <w:rFonts w:ascii="Times New Roman" w:hAnsi="Times New Roman"/>
          <w:color w:val="auto"/>
          <w:sz w:val="16"/>
          <w:szCs w:val="16"/>
          <w:lang w:val="uk-UA"/>
        </w:rPr>
      </w:r>
    </w:p>
    <w:p>
      <w:pPr>
        <w:pBdr/>
        <w:shd w:val="clear" w:color="auto" w:fill="ffffff"/>
        <w:tabs>
          <w:tab w:val="left" w:leader="none" w:pos="3686"/>
        </w:tabs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4. </w:t>
      </w:r>
      <w:r>
        <w:rPr>
          <w:rFonts w:ascii="Times New Roman" w:hAnsi="Times New Roman"/>
          <w:color w:val="auto"/>
          <w:szCs w:val="24"/>
          <w:lang w:val="uk-UA"/>
        </w:rPr>
        <w:t xml:space="preserve">Напрями діяльності та заходи регіональної цільової </w:t>
      </w:r>
      <w:r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 xml:space="preserve">Програми</w:t>
      </w:r>
      <w:r>
        <w:rPr>
          <w:rFonts w:ascii="Times New Roman" w:hAnsi="Times New Roman"/>
          <w:color w:val="auto"/>
          <w:szCs w:val="24"/>
          <w:u w:val="single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 xml:space="preserve">підвищення стійкості територіальних громад Чернігівської області до кризових ситуацій, викликаних припиненням або погіршенням надання важливих для їх життєдіяльності послуг чи для здійснення </w:t>
      </w:r>
      <w:r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 xml:space="preserve">життєво</w:t>
      </w:r>
      <w:r>
        <w:rPr>
          <w:rFonts w:ascii="Times New Roman" w:hAnsi="Times New Roman"/>
          <w:color w:val="auto"/>
          <w:sz w:val="28"/>
          <w:szCs w:val="28"/>
          <w:u w:val="single"/>
          <w:lang w:val="uk-UA"/>
        </w:rPr>
        <w:t xml:space="preserve"> важливих функцій на 2023-2024 роки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>
        <w:rPr>
          <w:rFonts w:ascii="Times New Roman" w:hAnsi="Times New Roman"/>
          <w:color w:val="auto"/>
          <w:szCs w:val="24"/>
          <w:lang w:val="uk-UA"/>
        </w:rPr>
        <w:t xml:space="preserve">___________________________________________________________________</w:t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                       </w:t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</w:r>
      <w:r>
        <w:rPr>
          <w:rFonts w:ascii="Times New Roman" w:hAnsi="Times New Roman"/>
          <w:color w:val="auto"/>
          <w:szCs w:val="24"/>
          <w:lang w:val="uk-UA"/>
        </w:rPr>
        <w:tab/>
        <w:t xml:space="preserve">        (назва програми)</w:t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16"/>
          <w:szCs w:val="16"/>
          <w:lang w:val="uk-UA"/>
        </w:rPr>
      </w:r>
      <w:r>
        <w:rPr>
          <w:rFonts w:ascii="Times New Roman" w:hAnsi="Times New Roman"/>
          <w:color w:val="auto"/>
          <w:sz w:val="16"/>
          <w:szCs w:val="16"/>
          <w:lang w:val="uk-UA"/>
        </w:rPr>
      </w:r>
    </w:p>
    <w:tbl>
      <w:tblPr>
        <w:tblW w:w="1559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841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66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1522"/>
      </w:tblGrid>
      <w:tr>
        <w:trPr/>
        <w:tc>
          <w:tcPr>
            <w:tcBorders/>
            <w:tcW w:w="53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№ з/п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Захід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Головний виконавець та строк виконання заходу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2"/>
            <w:tcBorders/>
            <w:tcW w:w="5394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Бюджетні асигнування з урахуванням змін, тис. грн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2"/>
            <w:tcBorders/>
            <w:tcW w:w="500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Проведені видатки, тис. грн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22" w:type="dxa"/>
            <w:vMerge w:val="restart"/>
            <w:textDirection w:val="lrTb"/>
            <w:noWrap w:val="false"/>
          </w:tcPr>
          <w:p>
            <w:pPr>
              <w:pBdr/>
              <w:spacing/>
              <w:ind w:right="-120" w:left="-108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Стан виконання заходів (результативні показники виконання програми)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0"/>
        </w:trPr>
        <w:tc>
          <w:tcPr>
            <w:tcBorders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847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0"/>
            <w:tcBorders/>
            <w:tcW w:w="45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тому числі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75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0"/>
            <w:tcBorders/>
            <w:tcW w:w="432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тому числі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2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cantSplit/>
          <w:trHeight w:val="2990"/>
        </w:trPr>
        <w:tc>
          <w:tcPr>
            <w:tcBorders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847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7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обласний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08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38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т.ч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. об’єднаних територіальних громад)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14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кошти небюджетних джерел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8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довідково: державний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75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4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обласний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12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413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br/>
              <w:t xml:space="preserve">(в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т.ч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. об’єднаних територіальних громад)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3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кошти небюджетних джерел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1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довідково: державний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2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cantSplit/>
          <w:trHeight w:val="1691"/>
        </w:trPr>
        <w:tc>
          <w:tcPr>
            <w:tcBorders/>
            <w:tcW w:w="5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textDirection w:val="lrTb"/>
            <w:noWrap w:val="false"/>
          </w:tcPr>
          <w:p>
            <w:pPr>
              <w:pStyle w:val="637"/>
              <w:pBdr/>
              <w:spacing/>
              <w:ind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Департа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-мент з питань ЦЗ та ОР ОДА,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841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7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095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38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2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82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75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4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126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413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3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16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528" w:type="dxa"/>
            <w:textDirection w:val="lrTb"/>
            <w:noWrap w:val="false"/>
          </w:tcPr>
          <w:p>
            <w:pPr>
              <w:pBdr/>
              <w:spacing/>
              <w:ind w:right="-112" w:left="3"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2024 році не передбачалося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фінансуван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-ня заходів Програми з обласного бюджету.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5. Аналіз виконання за видатками в цілому за програмою:</w:t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right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тис. грн.</w:t>
      </w:r>
      <w:r>
        <w:rPr>
          <w:rFonts w:ascii="Times New Roman" w:hAnsi="Times New Roman"/>
          <w:color w:val="auto"/>
          <w:szCs w:val="24"/>
          <w:lang w:val="uk-UA"/>
        </w:rPr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697"/>
        <w:gridCol w:w="1706"/>
        <w:gridCol w:w="1717"/>
        <w:gridCol w:w="1697"/>
        <w:gridCol w:w="1706"/>
        <w:gridCol w:w="1718"/>
        <w:gridCol w:w="1689"/>
        <w:gridCol w:w="1706"/>
        <w:gridCol w:w="1718"/>
      </w:tblGrid>
      <w:tr>
        <w:trPr/>
        <w:tc>
          <w:tcPr>
            <w:gridSpan w:val="3"/>
            <w:tcBorders/>
            <w:tcW w:w="51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Бюджетні асигнування з урахуванням змін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3"/>
            <w:tcBorders/>
            <w:tcW w:w="512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Проведені видатки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3"/>
            <w:tcBorders/>
            <w:tcW w:w="511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Відхилення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720"/>
        </w:trPr>
        <w:tc>
          <w:tcPr>
            <w:tcBorders/>
            <w:tcW w:w="16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231"/>
        </w:trPr>
        <w:tc>
          <w:tcPr>
            <w:tcBorders/>
            <w:tcW w:w="16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9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8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0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1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</w:tbl>
    <w:p>
      <w:pPr>
        <w:pBdr/>
        <w:spacing/>
        <w:ind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</w:r>
      <w:r>
        <w:rPr>
          <w:rFonts w:ascii="Calibri" w:hAnsi="Calibri"/>
          <w:lang w:val="uk-UA"/>
        </w:rPr>
      </w:r>
    </w:p>
    <w:p>
      <w:pPr>
        <w:pBdr/>
        <w:spacing/>
        <w:ind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</w:r>
      <w:r>
        <w:rPr>
          <w:rFonts w:ascii="Calibri" w:hAnsi="Calibri"/>
          <w:lang w:val="uk-UA"/>
        </w:rPr>
      </w:r>
    </w:p>
    <w:p>
      <w:pPr>
        <w:pBdr/>
        <w:spacing/>
        <w:ind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</w:r>
      <w:r>
        <w:rPr>
          <w:rFonts w:ascii="Calibri" w:hAnsi="Calibri"/>
          <w:lang w:val="uk-UA"/>
        </w:rPr>
      </w:r>
    </w:p>
    <w:p>
      <w:pPr>
        <w:pBdr/>
        <w:spacing/>
        <w:ind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</w:r>
      <w:r>
        <w:rPr>
          <w:rFonts w:ascii="Calibri" w:hAnsi="Calibri"/>
          <w:lang w:val="uk-UA"/>
        </w:rPr>
      </w:r>
    </w:p>
    <w:p>
      <w:pPr>
        <w:pBdr/>
        <w:spacing/>
        <w:ind/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</w:r>
      <w:r>
        <w:rPr>
          <w:rFonts w:ascii="Calibri" w:hAnsi="Calibri"/>
          <w:lang w:val="uk-UA"/>
        </w:rPr>
      </w:r>
    </w:p>
    <w:sectPr>
      <w:footnotePr/>
      <w:endnotePr/>
      <w:type w:val="nextPage"/>
      <w:pgSz w:h="11906" w:orient="landscape" w:w="16838"/>
      <w:pgMar w:top="567" w:right="850" w:bottom="850" w:left="85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ntiqua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1"/>
    <w:link w:val="6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1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1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  <w:rPr>
      <w:rFonts w:ascii="Antiqua" w:hAnsi="Antiqua" w:eastAsia="Times New Roman"/>
      <w:color w:val="000000"/>
      <w:sz w:val="24"/>
      <w:lang w:val="en-US" w:eastAsia="ru-RU"/>
    </w:rPr>
  </w:style>
  <w:style w:type="paragraph" w:styleId="630">
    <w:name w:val="Heading 1"/>
    <w:basedOn w:val="629"/>
    <w:next w:val="629"/>
    <w:link w:val="634"/>
    <w:uiPriority w:val="99"/>
    <w:qFormat/>
    <w:pPr>
      <w:keepNext w:val="true"/>
      <w:pBdr/>
      <w:spacing/>
      <w:ind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styleId="631" w:default="1">
    <w:name w:val="Default Paragraph Font"/>
    <w:uiPriority w:val="1"/>
    <w:semiHidden/>
    <w:unhideWhenUsed/>
    <w:pPr>
      <w:pBdr/>
      <w:spacing/>
      <w:ind/>
    </w:pPr>
  </w:style>
  <w:style w:type="table" w:styleId="6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3" w:default="1">
    <w:name w:val="No List"/>
    <w:uiPriority w:val="99"/>
    <w:semiHidden/>
    <w:unhideWhenUsed/>
    <w:pPr>
      <w:pBdr/>
      <w:spacing/>
      <w:ind/>
    </w:pPr>
  </w:style>
  <w:style w:type="character" w:styleId="634" w:customStyle="1">
    <w:name w:val="Заголовок 1 Знак"/>
    <w:link w:val="630"/>
    <w:uiPriority w:val="99"/>
    <w:pPr>
      <w:pBdr/>
      <w:spacing/>
      <w:ind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635" w:customStyle="1">
    <w:name w:val="Знак Знак Знак Знак"/>
    <w:basedOn w:val="629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  <w:style w:type="paragraph" w:styleId="636" w:customStyle="1">
    <w:name w:val="Знак Знак Знак Знак2"/>
    <w:basedOn w:val="629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  <w:style w:type="paragraph" w:styleId="637" w:customStyle="1">
    <w:name w:val="Default"/>
    <w:uiPriority w:val="99"/>
    <w:pPr>
      <w:pBdr/>
      <w:spacing/>
      <w:ind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638" w:customStyle="1">
    <w:name w:val="Знак Знак Знак Знак1"/>
    <w:basedOn w:val="629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Anonymous</cp:lastModifiedBy>
  <cp:revision>84</cp:revision>
  <dcterms:created xsi:type="dcterms:W3CDTF">2023-01-23T10:19:00Z</dcterms:created>
  <dcterms:modified xsi:type="dcterms:W3CDTF">2025-01-21T12:55:22Z</dcterms:modified>
</cp:coreProperties>
</file>